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sz w:val="26"/>
          <w:szCs w:val="26"/>
        </w:rPr>
        <w:t>ДОГОВОР № ___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об отношениях в сфере архивного дела между </w:t>
      </w:r>
    </w:p>
    <w:p>
      <w:pPr>
        <w:pStyle w:val="Normal"/>
        <w:jc w:val="both"/>
        <w:rPr>
          <w:u w:val="single"/>
        </w:rPr>
      </w:pPr>
      <w:r>
        <w:rPr>
          <w:b/>
          <w:bCs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(название организации)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и Государственным казенным учреждением Республики Хакасия 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«Национальный архив»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hanging="0" w:right="-1134"/>
        <w:rPr/>
      </w:pPr>
      <w:r>
        <w:rPr>
          <w:sz w:val="26"/>
          <w:szCs w:val="26"/>
        </w:rPr>
        <w:t xml:space="preserve">г. Абакан     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                 </w:t>
      </w:r>
    </w:p>
    <w:p>
      <w:pPr>
        <w:pStyle w:val="Normal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(дата)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 xml:space="preserve">Государственное казенное учреждение Республики Хакасия «Национальный архив» (ГКУ РХ «Национальный архив»), именуемое в дальнейшем «Архив», в лице директора Прищепы Евгения Валерьевича, действующего на основании Устава, с одной стороны, и 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      </w:t>
      </w:r>
    </w:p>
    <w:p>
      <w:pPr>
        <w:pStyle w:val="BodyText"/>
        <w:ind w:hanging="0" w:right="-1"/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  <w:u w:val="none"/>
        </w:rPr>
        <w:t>,</w:t>
      </w:r>
    </w:p>
    <w:p>
      <w:pPr>
        <w:pStyle w:val="BodyText"/>
        <w:ind w:hanging="0" w:right="-1"/>
        <w:jc w:val="both"/>
        <w:rPr/>
      </w:pPr>
      <w:r>
        <w:rPr>
          <w:sz w:val="26"/>
          <w:szCs w:val="26"/>
        </w:rPr>
        <w:t>именуемая в дальнейшем «Организация», в лице</w:t>
      </w:r>
      <w:r>
        <w:rPr>
          <w:sz w:val="26"/>
          <w:szCs w:val="26"/>
          <w:u w:val="single"/>
        </w:rPr>
        <w:t xml:space="preserve">                                                           </w:t>
      </w:r>
    </w:p>
    <w:p>
      <w:pPr>
        <w:pStyle w:val="BodyText"/>
        <w:ind w:hanging="0" w:right="-1"/>
        <w:jc w:val="both"/>
        <w:rPr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>,</w:t>
      </w:r>
    </w:p>
    <w:p>
      <w:pPr>
        <w:pStyle w:val="BodyText"/>
        <w:ind w:hanging="0" w:right="-1"/>
        <w:jc w:val="both"/>
        <w:rPr/>
      </w:pPr>
      <w:r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   ,</w:t>
      </w:r>
    </w:p>
    <w:p>
      <w:pPr>
        <w:pStyle w:val="BodyText"/>
        <w:ind w:hanging="0" w:right="-1"/>
        <w:jc w:val="both"/>
        <w:rPr/>
      </w:pPr>
      <w:r>
        <w:rPr>
          <w:sz w:val="26"/>
          <w:szCs w:val="26"/>
        </w:rPr>
        <w:t>с другой стороны, вместе именуемые в дальнейшем «Стороны», в целях соблюдения требований Федерального Закона от 22.10.2004 № 125-ФЗ «Об архивном деле в Российской Федерации», Закона Республики Хакасия от 31.10.2012 № 106-ЗРХ «Об архивном деле в Республики Хакасия»,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заключили настоящий договор о нижеследующем:</w:t>
      </w:r>
    </w:p>
    <w:p>
      <w:pPr>
        <w:pStyle w:val="BodyText"/>
        <w:ind w:hanging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1. Предмет договора и принципы взаимоотношений Сторон:</w:t>
      </w:r>
    </w:p>
    <w:p>
      <w:pPr>
        <w:pStyle w:val="BodyText"/>
        <w:ind w:firstLine="720" w:right="-1"/>
        <w:jc w:val="both"/>
        <w:rPr/>
      </w:pPr>
      <w:r>
        <w:rPr>
          <w:sz w:val="26"/>
          <w:szCs w:val="26"/>
        </w:rPr>
        <w:t>1.1. Организация и Архив признают, что архивные документы постоянного срока хранения, образующиеся в деятельности Организации, представляют собой историческую, научную, социальную, политическую, культурную ценность и относятся к составу Архивного фонда Российской Федерации.</w:t>
      </w:r>
    </w:p>
    <w:p>
      <w:pPr>
        <w:pStyle w:val="BodyText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color w:val="000000"/>
          <w:spacing w:val="-6"/>
          <w:sz w:val="26"/>
          <w:szCs w:val="26"/>
        </w:rPr>
        <w:t>Настоящий Договор регламентирует взаимоотношения между Организацией и Архивом  в сфере: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 работы делопроизводственных и архивных служб;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- обеспечения сохранности, учёта документов Архивного фонда Республики Хакасия как части Архивного фонда Российской Федерации; 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 хранения документов Архивного фонда Республики Хакасия как части  Архивного фонда Российской Федерации;</w:t>
      </w:r>
    </w:p>
    <w:p>
      <w:pPr>
        <w:pStyle w:val="BodyText"/>
        <w:ind w:firstLine="720" w:right="-1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 ком</w:t>
      </w:r>
      <w:r>
        <w:rPr>
          <w:color w:val="000000"/>
          <w:spacing w:val="-7"/>
          <w:sz w:val="26"/>
          <w:szCs w:val="26"/>
        </w:rPr>
        <w:t>плектования и использования документов Архивного фонда Российской Федерации, а также документов по личному составу, образовавшихся в процессе деятель</w:t>
      </w:r>
      <w:r>
        <w:rPr>
          <w:color w:val="000000"/>
          <w:spacing w:val="-8"/>
          <w:sz w:val="26"/>
          <w:szCs w:val="26"/>
        </w:rPr>
        <w:t>ности Организации</w:t>
      </w:r>
      <w:r>
        <w:rPr>
          <w:b w:val="false"/>
          <w:bCs w:val="false"/>
          <w:color w:val="000000"/>
          <w:spacing w:val="-8"/>
          <w:sz w:val="26"/>
          <w:szCs w:val="26"/>
        </w:rPr>
        <w:t>.</w:t>
      </w:r>
    </w:p>
    <w:p>
      <w:pPr>
        <w:pStyle w:val="BodyText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  <w:t>1.3. Настоящий договор является безвозмездным.</w:t>
      </w:r>
    </w:p>
    <w:p>
      <w:pPr>
        <w:pStyle w:val="BodyText"/>
        <w:ind w:firstLine="720" w:right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2. Обязательства Сторон:</w:t>
      </w:r>
    </w:p>
    <w:p>
      <w:pPr>
        <w:pStyle w:val="BodyTextIndent"/>
        <w:rPr/>
      </w:pPr>
      <w:r>
        <w:rPr>
          <w:sz w:val="26"/>
          <w:szCs w:val="26"/>
        </w:rPr>
        <w:t xml:space="preserve">2.1. </w:t>
      </w:r>
      <w:r>
        <w:rPr>
          <w:spacing w:val="-4"/>
          <w:sz w:val="26"/>
          <w:szCs w:val="26"/>
        </w:rPr>
        <w:t>Организация</w:t>
      </w:r>
      <w:r>
        <w:rPr>
          <w:sz w:val="26"/>
          <w:szCs w:val="26"/>
        </w:rPr>
        <w:t>:</w:t>
      </w:r>
    </w:p>
    <w:p>
      <w:pPr>
        <w:pStyle w:val="BodyTextIndent"/>
        <w:rPr/>
      </w:pPr>
      <w:r>
        <w:rPr>
          <w:sz w:val="26"/>
          <w:szCs w:val="26"/>
        </w:rPr>
        <w:t>2.1.1. Обеспечивает сохранность, учет документов Архивного фонда Российской Федерации, а также документов по личному составу, образовавшихся в процессе деятельности Организации в течение сроков, установленных федеральными законами, иными нормативными правовыми актами, а также перечнями документов, предусмотренными частью 3 статьи 6 и частью 1 статьи 23 Федерального закона от 22.10.2004 № 125-ФЗ «Об архивном деле в Российской Федерации» до передачи их на хранение в Архив</w:t>
      </w:r>
      <w:r>
        <w:rPr>
          <w:bCs/>
          <w:sz w:val="26"/>
          <w:szCs w:val="26"/>
        </w:rPr>
        <w:t xml:space="preserve"> в установленном законодательством порядке</w:t>
      </w:r>
      <w:r>
        <w:rPr>
          <w:sz w:val="26"/>
          <w:szCs w:val="26"/>
        </w:rPr>
        <w:t>.</w:t>
      </w:r>
    </w:p>
    <w:p>
      <w:pPr>
        <w:pStyle w:val="BodyTextIndent"/>
        <w:rPr/>
      </w:pPr>
      <w:r>
        <w:rPr>
          <w:sz w:val="26"/>
          <w:szCs w:val="26"/>
        </w:rPr>
        <w:t>2.1.2. Осуществляет создание справочно-поисковых средств (научно-справочного аппарата) к документам Архивного фонда Российской Федерации, а также к документам по личному составу.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2.1.3. Осуществляет использование документов Архивного фонда Российской Федерации, а также документов по личному составу в соответствии с федеральными законами, иными нормативными правовыми актами Российской Федерации.</w:t>
      </w:r>
    </w:p>
    <w:p>
      <w:pPr>
        <w:pStyle w:val="BodyTextIndent"/>
        <w:rPr/>
      </w:pPr>
      <w:r>
        <w:rPr>
          <w:sz w:val="26"/>
          <w:szCs w:val="26"/>
        </w:rPr>
        <w:t xml:space="preserve">2.1.4. Осуществляет отбор, подготовку, упорядочение и передачу документов Архивного фонда Российской Федерации, а также документов по личному составу </w:t>
      </w:r>
      <w:r>
        <w:rPr>
          <w:bCs/>
          <w:sz w:val="26"/>
          <w:szCs w:val="26"/>
        </w:rPr>
        <w:t>в установленном законодательством порядке</w:t>
      </w:r>
      <w:r>
        <w:rPr>
          <w:sz w:val="26"/>
          <w:szCs w:val="26"/>
        </w:rPr>
        <w:t xml:space="preserve"> на хранение в Архив.</w:t>
      </w:r>
    </w:p>
    <w:p>
      <w:pPr>
        <w:pStyle w:val="BodyTextIndent"/>
        <w:rPr/>
      </w:pPr>
      <w:r>
        <w:rPr>
          <w:sz w:val="26"/>
          <w:szCs w:val="26"/>
        </w:rPr>
        <w:t xml:space="preserve">Документы Архивного фонда Российской Федерации передаются в государственную собственность на постоянное хранение в </w:t>
      </w:r>
      <w:r>
        <w:rPr>
          <w:bCs/>
          <w:sz w:val="26"/>
          <w:szCs w:val="26"/>
        </w:rPr>
        <w:t>Архив</w:t>
      </w:r>
      <w:r>
        <w:rPr>
          <w:sz w:val="26"/>
          <w:szCs w:val="26"/>
        </w:rPr>
        <w:t xml:space="preserve"> по описям в специальных архивных коробках не позднее, чем через 10 лет после завершения их в делопроизводстве.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Передача указанных документов оформляется актом приема-передачи.</w:t>
      </w:r>
    </w:p>
    <w:p>
      <w:pPr>
        <w:pStyle w:val="BodyTextIndent"/>
        <w:ind w:firstLine="708" w:left="0" w:right="0"/>
        <w:rPr/>
      </w:pPr>
      <w:r>
        <w:rPr>
          <w:sz w:val="26"/>
          <w:szCs w:val="26"/>
        </w:rPr>
        <w:t xml:space="preserve">2.1.5. Готовит и представляет в </w:t>
      </w:r>
      <w:r>
        <w:rPr>
          <w:bCs/>
          <w:sz w:val="26"/>
          <w:szCs w:val="26"/>
        </w:rPr>
        <w:t>Архив</w:t>
      </w:r>
      <w:r>
        <w:rPr>
          <w:sz w:val="26"/>
          <w:szCs w:val="26"/>
        </w:rPr>
        <w:t xml:space="preserve"> для рассмотрения и подготовки: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- к утверждению экспертно-проверочной комиссией Министерства культуры Республики Хакасия: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номенклатуры дел, образующихся в ее деятельности;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акты о выделении к уничтожению (архивных) документов, не подлежащих хранению;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описи дел постоянного хранения;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описи дел по личному составу;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акты об обнаружении архивных документов, не относящихся к данному фонду и неучтенных;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акты о необнаружении дел, пути розыска которых исчерпаны;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акты о неисправимых повреждениях документов;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- к согласованию экспертно-проверочной комиссией Министерства культуры Республики Хакасия: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положения об экспертной комиссии;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 xml:space="preserve">положения об архиве; </w:t>
      </w:r>
    </w:p>
    <w:p>
      <w:pPr>
        <w:pStyle w:val="BodyTextIndent"/>
        <w:ind w:firstLine="708" w:left="0" w:right="0"/>
        <w:rPr>
          <w:sz w:val="26"/>
          <w:szCs w:val="26"/>
        </w:rPr>
      </w:pPr>
      <w:r>
        <w:rPr>
          <w:sz w:val="26"/>
          <w:szCs w:val="26"/>
        </w:rPr>
        <w:t>инструкции по делопроизводству.</w:t>
      </w:r>
    </w:p>
    <w:p>
      <w:pPr>
        <w:pStyle w:val="BodyTextIndent"/>
        <w:rPr/>
      </w:pPr>
      <w:r>
        <w:rPr>
          <w:sz w:val="26"/>
          <w:szCs w:val="26"/>
        </w:rPr>
        <w:t xml:space="preserve">2.1.6. Ежегодно представляет в </w:t>
      </w:r>
      <w:r>
        <w:rPr>
          <w:bCs/>
          <w:sz w:val="26"/>
          <w:szCs w:val="26"/>
        </w:rPr>
        <w:t>Архив</w:t>
      </w:r>
      <w:r>
        <w:rPr>
          <w:sz w:val="26"/>
          <w:szCs w:val="26"/>
        </w:rPr>
        <w:t xml:space="preserve"> сведения об объеме документов Архивного фонда Российской Федерации и по личному составу, хранящихся в О</w:t>
      </w:r>
      <w:r>
        <w:rPr>
          <w:spacing w:val="-4"/>
          <w:sz w:val="26"/>
          <w:szCs w:val="26"/>
        </w:rPr>
        <w:t>рганизации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(паспорт</w:t>
      </w:r>
      <w:r>
        <w:rPr>
          <w:sz w:val="26"/>
          <w:szCs w:val="26"/>
        </w:rPr>
        <w:t xml:space="preserve"> архива организации – приложение 4 к Регламенту государственного учета документов Архивного фонда Российской Федерации, утвержденного Приказом Росархива от 11.03.1997г. №11).</w:t>
      </w:r>
    </w:p>
    <w:p>
      <w:pPr>
        <w:pStyle w:val="BodyTextIndent"/>
        <w:ind w:firstLine="720" w:left="0" w:right="0"/>
        <w:rPr/>
      </w:pPr>
      <w:r>
        <w:rPr>
          <w:sz w:val="26"/>
          <w:szCs w:val="26"/>
        </w:rPr>
        <w:t xml:space="preserve">2.1.7. Своевременно информирует </w:t>
      </w:r>
      <w:r>
        <w:rPr>
          <w:bCs/>
          <w:sz w:val="26"/>
          <w:szCs w:val="26"/>
        </w:rPr>
        <w:t>Архив</w:t>
      </w:r>
      <w:r>
        <w:rPr>
          <w:sz w:val="26"/>
          <w:szCs w:val="26"/>
        </w:rPr>
        <w:t xml:space="preserve"> об изменении адреса, переименовании, реорганизации, ликвидации Организации</w:t>
      </w:r>
      <w:r>
        <w:rPr>
          <w:spacing w:val="-4"/>
          <w:sz w:val="26"/>
          <w:szCs w:val="26"/>
        </w:rPr>
        <w:t>, а также об изменении места хранения документов</w:t>
      </w:r>
      <w:r>
        <w:rPr>
          <w:sz w:val="26"/>
          <w:szCs w:val="26"/>
        </w:rPr>
        <w:t>.</w:t>
      </w:r>
    </w:p>
    <w:p>
      <w:pPr>
        <w:pStyle w:val="BodyTextIndent"/>
        <w:ind w:firstLine="720" w:left="0" w:right="0"/>
        <w:rPr/>
      </w:pPr>
      <w:r>
        <w:rPr>
          <w:sz w:val="26"/>
          <w:szCs w:val="26"/>
        </w:rPr>
        <w:t>2.1.8. При смене собственника или места хранения архивных документов, включенных в состав Архивного фонда Российской Федерации, информирует Архив о новом владельце и месте дальнейшего хранения документов.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  <w:tab w:val="left" w:pos="1325" w:leader="none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2.1.9. В случае ликвидации включает в состав ликвидационной комиссии </w:t>
      </w:r>
      <w:r>
        <w:rPr>
          <w:color w:val="000000"/>
          <w:sz w:val="26"/>
          <w:szCs w:val="26"/>
        </w:rPr>
        <w:t>представителя Архива.</w:t>
      </w:r>
    </w:p>
    <w:p>
      <w:pPr>
        <w:pStyle w:val="BodyTextIndent"/>
        <w:ind w:firstLine="720" w:left="0" w:right="0"/>
        <w:rPr/>
      </w:pPr>
      <w:r>
        <w:rPr>
          <w:sz w:val="26"/>
          <w:szCs w:val="26"/>
        </w:rPr>
        <w:t xml:space="preserve">2.2. </w:t>
      </w:r>
      <w:r>
        <w:rPr>
          <w:bCs/>
          <w:sz w:val="26"/>
          <w:szCs w:val="26"/>
        </w:rPr>
        <w:t>Архив</w:t>
      </w:r>
      <w:r>
        <w:rPr>
          <w:sz w:val="26"/>
          <w:szCs w:val="26"/>
        </w:rPr>
        <w:t>:</w:t>
      </w:r>
    </w:p>
    <w:p>
      <w:pPr>
        <w:pStyle w:val="BodyTextIndent"/>
        <w:tabs>
          <w:tab w:val="clear" w:pos="708"/>
          <w:tab w:val="left" w:pos="709" w:leader="none"/>
        </w:tabs>
        <w:ind w:firstLine="720" w:left="0" w:right="0"/>
        <w:rPr/>
      </w:pPr>
      <w:r>
        <w:rPr>
          <w:sz w:val="26"/>
          <w:szCs w:val="26"/>
        </w:rPr>
        <w:t xml:space="preserve">2.2.1. Принимает на хранение документы Архивного фонда Российской Федерации, а также в установленном законодательством случаях документы по личному составу </w:t>
      </w:r>
      <w:r>
        <w:rPr>
          <w:bCs/>
          <w:sz w:val="26"/>
          <w:szCs w:val="26"/>
        </w:rPr>
        <w:t>в установленном порядке.</w:t>
      </w:r>
    </w:p>
    <w:p>
      <w:pPr>
        <w:pStyle w:val="BodyTextIndent"/>
        <w:tabs>
          <w:tab w:val="clear" w:pos="708"/>
          <w:tab w:val="left" w:pos="709" w:leader="none"/>
        </w:tabs>
        <w:ind w:firstLine="720" w:left="0" w:right="0"/>
        <w:rPr>
          <w:bCs/>
          <w:sz w:val="26"/>
          <w:szCs w:val="26"/>
        </w:rPr>
      </w:pPr>
      <w:r>
        <w:rPr>
          <w:bCs/>
          <w:sz w:val="26"/>
          <w:szCs w:val="26"/>
        </w:rPr>
        <w:t>2.2.2. Обеспечивает сохранность принятых от Организации документов.</w:t>
      </w:r>
    </w:p>
    <w:p>
      <w:pPr>
        <w:pStyle w:val="Normal"/>
        <w:widowControl w:val="false"/>
        <w:shd w:val="clear" w:fill="FFFFFF"/>
        <w:tabs>
          <w:tab w:val="clear" w:pos="708"/>
          <w:tab w:val="left" w:pos="709" w:leader="none"/>
        </w:tabs>
        <w:ind w:firstLine="720" w:right="0"/>
        <w:jc w:val="both"/>
        <w:rPr/>
      </w:pPr>
      <w:r>
        <w:rPr>
          <w:bCs/>
          <w:sz w:val="26"/>
          <w:szCs w:val="26"/>
        </w:rPr>
        <w:t xml:space="preserve">2.2.3. </w:t>
      </w:r>
      <w:r>
        <w:rPr>
          <w:sz w:val="26"/>
          <w:szCs w:val="26"/>
        </w:rPr>
        <w:t>Оказывает Организации безвозмездную консультационную и методическую помощь по вопросам организации документационного обеспечения деятельности Организации, в том числе в разработке и применении номенклатуры дел текущего делопроизводства, организации хранения архивных документов, проведении экспертизы ценности документов, упорядочении документов постоянного срока хранения и по личному составу, отборе к уничтожению документов оперативного назначения, утративших практическую надобность.</w:t>
      </w:r>
    </w:p>
    <w:p>
      <w:pPr>
        <w:pStyle w:val="Normal"/>
        <w:widowControl w:val="false"/>
        <w:shd w:val="clear" w:fill="FFFFFF"/>
        <w:tabs>
          <w:tab w:val="clear" w:pos="708"/>
          <w:tab w:val="left" w:pos="709" w:leader="none"/>
        </w:tabs>
        <w:ind w:firstLine="720" w:right="0"/>
        <w:jc w:val="both"/>
        <w:rPr/>
      </w:pPr>
      <w:r>
        <w:rPr>
          <w:sz w:val="26"/>
          <w:szCs w:val="26"/>
        </w:rPr>
        <w:t xml:space="preserve">2.2.4. Организовывает использование переданных Организацией документов Архивного фонда Российской Федерации в научных, информационных и иных общественно значимых целях. 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1008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может быть составлен отдельный договор о порядке доступа и использования документов Организации.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1008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2.2.4. Предоставляет Организации дела во временное пользование и для работы в читальных залах Архива.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1008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2.2.5. Местом хранения документов Архивного фонда Российской Федерации, принятых от Организации, является местонахождение Архива. В случае изменения места хранения Архив обязуется сообщить об этом Организации.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1008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2.2.6. Обеспечивает соблюдения банковских, коммерческих, налоговых, профессиональных тайн, содержащихся в документах и ставших ему известными ввиду служебного знакомства с документами.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1008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2.2.7. </w:t>
      </w:r>
      <w:r>
        <w:rPr>
          <w:color w:val="000000"/>
          <w:spacing w:val="-8"/>
          <w:sz w:val="26"/>
          <w:szCs w:val="26"/>
        </w:rPr>
        <w:t>В соответствии с п. 38.1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принимает участие в проведении проверок по соблюдению нормативных условий хранения, комплектования, учета, использования  архивных документов совместно с Министерством Республики Хакасия - уполномоченным органом  исполнительной власти в Республике Хакасия в области архивного дела.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1008" w:leader="none"/>
        </w:tabs>
        <w:ind w:firstLine="720" w:right="0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2.2.8. В соответствии с Уставом Архива может по просьбе Организации оказывать платные услуги и выполнять работы на договорной основе, в том числе по упорядочению документов.</w:t>
      </w:r>
    </w:p>
    <w:p>
      <w:pPr>
        <w:pStyle w:val="Normal"/>
        <w:shd w:val="clear" w:fill="FFFFFF"/>
        <w:tabs>
          <w:tab w:val="clear" w:pos="708"/>
          <w:tab w:val="left" w:pos="709" w:leader="none"/>
          <w:tab w:val="left" w:pos="1008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3. Ответственность Сторон:</w:t>
      </w:r>
    </w:p>
    <w:p>
      <w:pPr>
        <w:pStyle w:val="Normal"/>
        <w:shd w:val="clear" w:fill="FFFFFF"/>
        <w:tabs>
          <w:tab w:val="clear" w:pos="708"/>
          <w:tab w:val="left" w:pos="1134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Невыполнение одной из сторон обязательств или условий настоящего договора может служить основанием для расторжения договора, о чем инициативная сторона должна не менее чем за 2 месяца уведомить другую сторону. </w:t>
      </w:r>
    </w:p>
    <w:p>
      <w:pPr>
        <w:pStyle w:val="Normal"/>
        <w:shd w:val="clear" w:fill="FFFFFF"/>
        <w:tabs>
          <w:tab w:val="clear" w:pos="708"/>
          <w:tab w:val="left" w:pos="1080" w:leader="none"/>
          <w:tab w:val="left" w:pos="1134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3.2.</w:t>
        <w:tab/>
        <w:t xml:space="preserve"> За утрату или нанесение физического ущерба документам Архивного фонда Российской Федерации, включенным в опись, утвержденную ЭПК Министерства культуры Республики Хакасия, Организация несет ответственность в соответствии с действующим законодательством Российской Федерации.</w:t>
      </w:r>
    </w:p>
    <w:p>
      <w:pPr>
        <w:pStyle w:val="Normal"/>
        <w:shd w:val="clear" w:fill="FFFFFF"/>
        <w:tabs>
          <w:tab w:val="clear" w:pos="708"/>
          <w:tab w:val="left" w:pos="1018" w:leader="none"/>
          <w:tab w:val="left" w:pos="1134" w:leader="none"/>
        </w:tabs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3.3.</w:t>
        <w:tab/>
        <w:t xml:space="preserve"> За утрату или нанесение физического ущерба переданным документам, нарушение установленных договором условий использования документов Архив несет ответственность в соответствии с действующим законодательством Российской Федерации.</w:t>
      </w:r>
    </w:p>
    <w:p>
      <w:pPr>
        <w:pStyle w:val="BodyText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4. Срок действия договора: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4.1. Договор действует со дня его подписания и до тех пор, пока одна из сторон не заявит о расторжении договора, письменно предупредив другую сторону за 2 месяца до этого.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  <w:shd w:fill="auto" w:val="clear"/>
        </w:rPr>
        <w:t>4.2. Договор составляется в двух экземплярах. Все подписанные сторонами экземпляры имеют одинаковую юридическую силу.</w:t>
      </w:r>
    </w:p>
    <w:p>
      <w:pPr>
        <w:pStyle w:val="BodyText"/>
        <w:ind w:hanging="0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ind w:hanging="0" w:right="-1"/>
        <w:jc w:val="center"/>
        <w:rPr/>
      </w:pPr>
      <w:r>
        <w:rPr>
          <w:b/>
          <w:sz w:val="26"/>
          <w:szCs w:val="26"/>
        </w:rPr>
        <w:t>5. Изменение и расторжение договора: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5.1. Изменение условий настоящего Договора возможно по соглашению Сторон, составленному в письменной форме и подписанному Сторонами настоящего Договора.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5.2. Разногласия, связанные с исполнением настоящего Договора, если они не урегулированы Сторонами путем переговоров, разрешаются в судебном порядке в соответствии с действующим законодательством Российской Федерации.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5.3.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5.4. В остальном, что не предусмотрено настоящим Договором, подлежит применению действующее законодательство Российской Федерации.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5.5. Договор может быть расторгнут: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- по взаимному соглашению Сторон;</w:t>
      </w:r>
    </w:p>
    <w:p>
      <w:pPr>
        <w:pStyle w:val="BodyTextIndent"/>
        <w:rPr/>
      </w:pPr>
      <w:r>
        <w:rPr>
          <w:sz w:val="26"/>
          <w:szCs w:val="26"/>
        </w:rPr>
        <w:t>- в случаи исключения Организации из списка источников комплектования Архива;</w:t>
      </w:r>
    </w:p>
    <w:p>
      <w:pPr>
        <w:pStyle w:val="BodyTextIndent"/>
        <w:rPr>
          <w:sz w:val="26"/>
          <w:szCs w:val="26"/>
        </w:rPr>
      </w:pPr>
      <w:r>
        <w:rPr>
          <w:sz w:val="26"/>
          <w:szCs w:val="26"/>
          <w:shd w:fill="auto" w:val="clear"/>
        </w:rPr>
        <w:t>- в иных случаях, предусмотренных законодательством Российской Федерации.</w:t>
      </w:r>
    </w:p>
    <w:p>
      <w:pPr>
        <w:pStyle w:val="BodyText"/>
        <w:ind w:hanging="0" w:right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ind w:hanging="0" w:right="0"/>
        <w:jc w:val="center"/>
        <w:rPr/>
      </w:pPr>
      <w:r>
        <w:rPr>
          <w:b/>
          <w:sz w:val="26"/>
          <w:szCs w:val="26"/>
        </w:rPr>
        <w:t>6. Иные условия: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6.1. В случае реорганизации Архива (без образования нового юридического лица), изменения наименования (кроме организационно-правовой формы), адреса и иных реквизитов, за Организацией сохраняются права и обязанности по договору.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6.2. В случае реорганизации Организации (при возникновении нового юридического лица) права и обязанности по договору переходят к правопреемнику, если он не заявит о расторжении договора.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Состав документов постоянного срока хранения, включаемых в Архивный фонд Российской Федерации, определяется по согласованию сторон и с учетом методических рекомендаций Федеральной архивной службы Российской Федерации, Всероссийского научно – исследовательского института документоведения и архивного дела. 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Документы постоянного срока хранения и по личному составу, отобранные в ходе экспертизы ценности, обрабатываются и описываются в соответствии с нормативными документами в области архивного дела. Описи дел постоянного хранения утверждаются экспертно-проверочной комиссией Министерства культуры Республики Хакасия. Один экземпляр описи передается в пользование Организации. 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Все работы, связанные с экспертизой ценности и научно-технической обработкой документов, подлежащих включению в Архивный фонд Российской Федерации, выполняются за счет средств Организации. </w:t>
      </w:r>
    </w:p>
    <w:p>
      <w:pPr>
        <w:pStyle w:val="Normal"/>
        <w:shd w:val="clear" w:fill="FFFFFF"/>
        <w:ind w:firstLine="720" w:right="0"/>
        <w:jc w:val="both"/>
        <w:rPr>
          <w:sz w:val="26"/>
          <w:szCs w:val="26"/>
        </w:rPr>
      </w:pPr>
      <w:r>
        <w:rPr>
          <w:sz w:val="26"/>
          <w:szCs w:val="26"/>
        </w:rPr>
        <w:t>6.6. При расторжении договора документы Архивного фонда Российской Федерации, образованные в деятельности Организации, передаются на хранение в Архив в полном объеме.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Юридические адреса, банковские реквизиты и подписи Сторон: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71"/>
        <w:gridCol w:w="4799"/>
      </w:tblGrid>
      <w:tr>
        <w:trPr/>
        <w:tc>
          <w:tcPr>
            <w:tcW w:w="4771" w:type="dxa"/>
            <w:tcBorders/>
            <w:shd w:color="auto" w:fill="auto" w:val="clear"/>
          </w:tcPr>
          <w:p>
            <w:pPr>
              <w:pStyle w:val="BodyText"/>
              <w:widowControl w:val="false"/>
              <w:ind w:hanging="0"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b w:val="false"/>
                <w:bCs w:val="false"/>
                <w:u w:val="single"/>
              </w:rPr>
            </w:pPr>
            <w:r>
              <w:rPr>
                <w:b w:val="false"/>
                <w:bCs w:val="false"/>
                <w:u w:val="single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b w:val="false"/>
                <w:bCs w:val="false"/>
                <w:u w:val="single"/>
              </w:rPr>
            </w:pPr>
            <w:r>
              <w:rPr>
                <w:b w:val="false"/>
                <w:bCs w:val="false"/>
                <w:u w:val="single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/ почтовый адрес: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 факс: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ИНН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>Банк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Кор.счет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БИК</w:t>
            </w:r>
          </w:p>
          <w:p>
            <w:pPr>
              <w:pStyle w:val="Normal"/>
              <w:widowControl w:val="false"/>
              <w:spacing w:lineRule="auto" w:line="240"/>
              <w:rPr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Р/счет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Cs w:val="false"/>
                <w:sz w:val="26"/>
                <w:szCs w:val="26"/>
              </w:rPr>
            </w:pPr>
            <w:bookmarkStart w:id="0" w:name="__DdeLink__250_1446279295"/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val="en-US"/>
              </w:rPr>
              <w:t>ОГРН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"/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</w:rPr>
              <w:t>________________ /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"/>
              <w:jc w:val="both"/>
              <w:rPr>
                <w:u w:val="none"/>
              </w:rPr>
            </w:pPr>
            <w:r>
              <w:rPr>
                <w:rFonts w:eastAsia="Times New Roman" w:cs="Times New Roman"/>
                <w:sz w:val="26"/>
                <w:szCs w:val="26"/>
                <w:u w:val="none"/>
              </w:rPr>
              <w:t>М.П.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right="-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79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Архив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none"/>
              </w:rPr>
              <w:t>Государственное казённое учреждение Республики Хакасия «Национальный архив» (ГКУ РХ «Национальный архив»)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 w:val="false"/>
                <w:bCs w:val="false"/>
                <w:sz w:val="26"/>
                <w:szCs w:val="26"/>
                <w:u w:val="none"/>
              </w:rPr>
              <w:t>Юридический адрес:</w:t>
            </w:r>
            <w:r>
              <w:rPr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b w:val="false"/>
                <w:bCs w:val="false"/>
                <w:sz w:val="26"/>
                <w:szCs w:val="26"/>
                <w:u w:val="none"/>
              </w:rPr>
              <w:t>655017</w:t>
            </w:r>
            <w:r>
              <w:rPr>
                <w:bCs/>
                <w:sz w:val="26"/>
                <w:szCs w:val="26"/>
                <w:u w:val="none"/>
              </w:rPr>
              <w:t xml:space="preserve">, Республика Хакасия, г. Абакан, ул. </w:t>
            </w:r>
            <w:r>
              <w:rPr>
                <w:sz w:val="26"/>
                <w:szCs w:val="26"/>
              </w:rPr>
              <w:t>Щетинкина, д. 32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 /факс: (3902)22-24-09</w:t>
            </w:r>
          </w:p>
          <w:p>
            <w:pPr>
              <w:pStyle w:val="BodyText"/>
              <w:widowControl w:val="false"/>
              <w:ind w:hanging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 narh@r-19.ru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1901090315 КПП 190101001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УФК по Республике Хакасия (ГКУ РХ «Национальный архив»)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6"/>
                <w:szCs w:val="26"/>
                <w:u w:val="none"/>
              </w:rPr>
            </w:pPr>
            <w:r>
              <w:rPr>
                <w:rFonts w:cs="Times New Roman"/>
                <w:color w:val="000000"/>
                <w:sz w:val="26"/>
                <w:szCs w:val="26"/>
                <w:u w:val="none"/>
              </w:rPr>
              <w:t>ОТДЕЛЕНИЕ-НБ РЕСПУБЛИКА ХАКАСИЯ // УФК по Республике Хакасия, г. Абакан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БИК: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019514901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Р/с: 03100643000000018000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К/с банка: 40102810845370000082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</w:rPr>
              <w:t>ОКТМО: 95701000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КБК: 8</w:t>
            </w:r>
            <w:r>
              <w:rPr>
                <w:rFonts w:cs="Times New Roman"/>
                <w:color w:val="000000"/>
                <w:sz w:val="26"/>
                <w:szCs w:val="26"/>
              </w:rPr>
              <w:t>05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11301992020000130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 w:right="-851"/>
              <w:rPr/>
            </w:pPr>
            <w:r>
              <w:rPr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ind w:hanging="0" w:right="-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hanging="0" w:right="-851"/>
              <w:rPr/>
            </w:pPr>
            <w:r>
              <w:rPr>
                <w:sz w:val="26"/>
                <w:szCs w:val="26"/>
              </w:rPr>
              <w:t>________________ / Е. В. Прищепа</w:t>
            </w:r>
          </w:p>
          <w:p>
            <w:pPr>
              <w:pStyle w:val="Normal"/>
              <w:widowControl w:val="false"/>
              <w:ind w:hanging="0" w:right="-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>
      <w:pPr>
        <w:pStyle w:val="BodyText"/>
        <w:ind w:hanging="0" w:right="-1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5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6965ae"/>
    <w:pPr>
      <w:keepNext w:val="true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6965ae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 w:customStyle="1">
    <w:name w:val="Основной текст Знак"/>
    <w:basedOn w:val="DefaultParagraphFont"/>
    <w:qFormat/>
    <w:rsid w:val="006965a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965ae"/>
    <w:rPr>
      <w:color w:val="0000FF"/>
      <w:u w:val="single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rsid w:val="006965ae"/>
    <w:pPr>
      <w:ind w:hanging="0" w:right="-851"/>
    </w:pPr>
    <w:rPr>
      <w:sz w:val="24"/>
      <w:szCs w:val="24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BodyTextIndent">
    <w:name w:val="Body Text Indent"/>
    <w:basedOn w:val="Normal"/>
    <w:pPr>
      <w:ind w:firstLine="709" w:left="0" w:right="0"/>
      <w:jc w:val="both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Application>LibreOffice/7.6.6.3$Linux_X86_64 LibreOffice_project/60$Build-3</Application>
  <AppVersion>15.0000</AppVersion>
  <Pages>5</Pages>
  <Words>1384</Words>
  <Characters>10018</Characters>
  <CharactersWithSpaces>12245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2020-09-10T01:55:00Z</dcterms:created>
  <dc:creator>Скрынченко Мария Андреевна</dc:creator>
  <dc:description/>
  <dc:language>ru-RU</dc:language>
  <cp:lastModifiedBy/>
  <cp:lastPrinted>2023-04-11T14:46:54Z</cp:lastPrinted>
  <dcterms:modified xsi:type="dcterms:W3CDTF">2024-08-29T11:29:48Z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